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F8E1" w14:textId="77777777" w:rsidR="006864EC" w:rsidRDefault="006864EC" w:rsidP="009A1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120A8" w14:textId="1A178632" w:rsidR="0038267B" w:rsidRPr="006857F7" w:rsidRDefault="003B3093" w:rsidP="009A1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CONGRESO</w:t>
      </w:r>
      <w:r w:rsidR="00E707E8">
        <w:rPr>
          <w:rFonts w:ascii="Times New Roman" w:hAnsi="Times New Roman" w:cs="Times New Roman"/>
          <w:b/>
          <w:bCs/>
          <w:sz w:val="24"/>
          <w:szCs w:val="24"/>
        </w:rPr>
        <w:t xml:space="preserve"> INTERNACIONAL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687" w:rsidRPr="006857F7">
        <w:rPr>
          <w:rFonts w:ascii="Times New Roman" w:hAnsi="Times New Roman" w:cs="Times New Roman"/>
          <w:b/>
          <w:bCs/>
          <w:sz w:val="24"/>
          <w:szCs w:val="24"/>
        </w:rPr>
        <w:t>DIÁLOGOS DE FUTURO</w:t>
      </w:r>
      <w:r w:rsidR="00EB0308" w:rsidRPr="006857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74F683" w14:textId="589D9974" w:rsidR="0038267B" w:rsidRPr="006864EC" w:rsidRDefault="00EB0308" w:rsidP="00E70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F7">
        <w:rPr>
          <w:rFonts w:ascii="Times New Roman" w:hAnsi="Times New Roman" w:cs="Times New Roman"/>
          <w:b/>
          <w:bCs/>
          <w:sz w:val="24"/>
          <w:szCs w:val="24"/>
        </w:rPr>
        <w:t xml:space="preserve">PROSPECTIVA, DEMOCRACIA Y POLÍTICAS </w:t>
      </w:r>
      <w:r w:rsidRPr="00E70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 GENERATION</w:t>
      </w:r>
    </w:p>
    <w:p w14:paraId="6C329596" w14:textId="49507E39" w:rsidR="0038267B" w:rsidRPr="006864EC" w:rsidRDefault="0038267B" w:rsidP="009A1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4EC">
        <w:rPr>
          <w:rFonts w:ascii="Times New Roman" w:hAnsi="Times New Roman" w:cs="Times New Roman"/>
          <w:b/>
          <w:bCs/>
          <w:sz w:val="28"/>
          <w:szCs w:val="28"/>
        </w:rPr>
        <w:t>Preguntas y respuestas</w:t>
      </w:r>
    </w:p>
    <w:p w14:paraId="13280ACC" w14:textId="77777777" w:rsidR="006857F7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3543" w14:textId="7CC27B28" w:rsidR="0038267B" w:rsidRPr="006864EC" w:rsidRDefault="0038267B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1. ¿Qué es el Congreso </w:t>
      </w:r>
      <w:r w:rsidR="003B3093">
        <w:rPr>
          <w:rFonts w:ascii="Times New Roman" w:hAnsi="Times New Roman" w:cs="Times New Roman"/>
          <w:b/>
          <w:bCs/>
          <w:sz w:val="24"/>
          <w:szCs w:val="24"/>
        </w:rPr>
        <w:t xml:space="preserve">internacional </w:t>
      </w: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‘Diálogos de Futuro: </w:t>
      </w:r>
      <w:proofErr w:type="gramStart"/>
      <w:r w:rsidR="006864E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rospectiva, democracia y políticas </w:t>
      </w:r>
      <w:proofErr w:type="spellStart"/>
      <w:r w:rsidRPr="00E70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</w:t>
      </w:r>
      <w:proofErr w:type="spellEnd"/>
      <w:r w:rsidRPr="00E70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0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</w:t>
      </w:r>
      <w:proofErr w:type="spellEnd"/>
      <w:r w:rsidRPr="006864EC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6864EC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4061794F" w14:textId="27966EDD" w:rsidR="00A015AE" w:rsidRPr="006864EC" w:rsidRDefault="00A015AE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Se trata de un congreso organizado por el </w:t>
      </w:r>
      <w:r w:rsidRPr="00E707E8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Pr="006864EC">
        <w:rPr>
          <w:rFonts w:ascii="Times New Roman" w:hAnsi="Times New Roman" w:cs="Times New Roman"/>
          <w:sz w:val="24"/>
          <w:szCs w:val="24"/>
        </w:rPr>
        <w:t xml:space="preserve"> ‘Por un consenso de futuro sostenible: gobernanza anticipatoria y prospectiva administrativa (PROFUTRE</w:t>
      </w:r>
      <w:r w:rsidR="00BA5B7F" w:rsidRPr="006864EC">
        <w:rPr>
          <w:rFonts w:ascii="Times New Roman" w:hAnsi="Times New Roman" w:cs="Times New Roman"/>
          <w:sz w:val="24"/>
          <w:szCs w:val="24"/>
        </w:rPr>
        <w:t>, financiado por el Ministerio de Ciencia e Innovación: PID2020-116401GB-I00</w:t>
      </w:r>
      <w:r w:rsidRPr="006864EC">
        <w:rPr>
          <w:rFonts w:ascii="Times New Roman" w:hAnsi="Times New Roman" w:cs="Times New Roman"/>
          <w:sz w:val="24"/>
          <w:szCs w:val="24"/>
        </w:rPr>
        <w:t xml:space="preserve">)’, en </w:t>
      </w:r>
      <w:r w:rsidRPr="00E707E8">
        <w:rPr>
          <w:rFonts w:ascii="Times New Roman" w:hAnsi="Times New Roman" w:cs="Times New Roman"/>
          <w:b/>
          <w:bCs/>
          <w:sz w:val="24"/>
          <w:szCs w:val="24"/>
        </w:rPr>
        <w:t>colaboración con la Facultad de Derecho de la Universidad de Salamanca</w:t>
      </w:r>
      <w:r w:rsidRPr="006864EC">
        <w:rPr>
          <w:rFonts w:ascii="Times New Roman" w:hAnsi="Times New Roman" w:cs="Times New Roman"/>
          <w:sz w:val="24"/>
          <w:szCs w:val="24"/>
        </w:rPr>
        <w:t xml:space="preserve">. El </w:t>
      </w:r>
      <w:r w:rsidR="00BA5B7F" w:rsidRPr="006864EC">
        <w:rPr>
          <w:rFonts w:ascii="Times New Roman" w:hAnsi="Times New Roman" w:cs="Times New Roman"/>
          <w:sz w:val="24"/>
          <w:szCs w:val="24"/>
        </w:rPr>
        <w:t xml:space="preserve">Congreso se celebrará en Salamanca los días </w:t>
      </w:r>
      <w:r w:rsidRPr="006864EC">
        <w:rPr>
          <w:rFonts w:ascii="Times New Roman" w:hAnsi="Times New Roman" w:cs="Times New Roman"/>
          <w:sz w:val="24"/>
          <w:szCs w:val="24"/>
        </w:rPr>
        <w:t xml:space="preserve">27 y 28 de junio de 2022. La </w:t>
      </w:r>
      <w:r w:rsidR="00BA5B7F" w:rsidRPr="006864EC">
        <w:rPr>
          <w:rFonts w:ascii="Times New Roman" w:hAnsi="Times New Roman" w:cs="Times New Roman"/>
          <w:sz w:val="24"/>
          <w:szCs w:val="24"/>
        </w:rPr>
        <w:t xml:space="preserve">jornada del 28 de junio se encuentra abierta a la participación activa del alumnado. </w:t>
      </w:r>
    </w:p>
    <w:p w14:paraId="2CE54F7B" w14:textId="77777777" w:rsidR="006857F7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FCD38" w14:textId="003C85CA" w:rsidR="0038267B" w:rsidRPr="006864EC" w:rsidRDefault="0038267B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EC">
        <w:rPr>
          <w:rFonts w:ascii="Times New Roman" w:hAnsi="Times New Roman" w:cs="Times New Roman"/>
          <w:b/>
          <w:bCs/>
          <w:sz w:val="24"/>
          <w:szCs w:val="24"/>
        </w:rPr>
        <w:t>2. ¿Quiénes pueden participar?</w:t>
      </w:r>
    </w:p>
    <w:p w14:paraId="3D829DE5" w14:textId="0D61E1EA" w:rsidR="00BA5B7F" w:rsidRPr="006864EC" w:rsidRDefault="00BA5B7F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La jornada del </w:t>
      </w:r>
      <w:r w:rsidRPr="00E707E8">
        <w:rPr>
          <w:rFonts w:ascii="Times New Roman" w:hAnsi="Times New Roman" w:cs="Times New Roman"/>
          <w:b/>
          <w:bCs/>
          <w:sz w:val="24"/>
          <w:szCs w:val="24"/>
        </w:rPr>
        <w:t>28 de junio</w:t>
      </w:r>
      <w:r w:rsidRPr="006864EC">
        <w:rPr>
          <w:rFonts w:ascii="Times New Roman" w:hAnsi="Times New Roman" w:cs="Times New Roman"/>
          <w:sz w:val="24"/>
          <w:szCs w:val="24"/>
        </w:rPr>
        <w:t xml:space="preserve"> está dirigida al alumnado de Grado, Máster y Doctorado. En concreto, se prevén dos tipos de participaciones:</w:t>
      </w:r>
    </w:p>
    <w:p w14:paraId="2E299E51" w14:textId="1B142457" w:rsidR="00BA5B7F" w:rsidRPr="006864EC" w:rsidRDefault="00BA5B7F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El </w:t>
      </w:r>
      <w:r w:rsidRPr="003B3093">
        <w:rPr>
          <w:rFonts w:ascii="Times New Roman" w:hAnsi="Times New Roman" w:cs="Times New Roman"/>
          <w:b/>
          <w:bCs/>
          <w:sz w:val="24"/>
          <w:szCs w:val="24"/>
        </w:rPr>
        <w:t>alumnado de Grado y Máster</w:t>
      </w:r>
      <w:r w:rsidRPr="006864EC">
        <w:rPr>
          <w:rFonts w:ascii="Times New Roman" w:hAnsi="Times New Roman" w:cs="Times New Roman"/>
          <w:sz w:val="24"/>
          <w:szCs w:val="24"/>
        </w:rPr>
        <w:t xml:space="preserve"> podrá presentar sus Trabajos finales (TFG, TFM)</w:t>
      </w:r>
      <w:r w:rsidR="00A35391" w:rsidRPr="006864EC">
        <w:rPr>
          <w:rFonts w:ascii="Times New Roman" w:hAnsi="Times New Roman" w:cs="Times New Roman"/>
          <w:sz w:val="24"/>
          <w:szCs w:val="24"/>
        </w:rPr>
        <w:t xml:space="preserve"> en distintas mesas de debate (</w:t>
      </w:r>
      <w:r w:rsidR="003B3093">
        <w:rPr>
          <w:rFonts w:ascii="Times New Roman" w:hAnsi="Times New Roman" w:cs="Times New Roman"/>
          <w:sz w:val="24"/>
          <w:szCs w:val="24"/>
        </w:rPr>
        <w:t>workshops</w:t>
      </w:r>
      <w:r w:rsidR="00A35391" w:rsidRPr="006864EC">
        <w:rPr>
          <w:rFonts w:ascii="Times New Roman" w:hAnsi="Times New Roman" w:cs="Times New Roman"/>
          <w:sz w:val="24"/>
          <w:szCs w:val="24"/>
        </w:rPr>
        <w:t>) con la finalidad de analizar los resultados de sus investigaciones desde la perspectiva de su impacto en las futuras generaciones.</w:t>
      </w:r>
      <w:r w:rsidR="00B51C71" w:rsidRPr="006864EC">
        <w:rPr>
          <w:rFonts w:ascii="Times New Roman" w:hAnsi="Times New Roman" w:cs="Times New Roman"/>
          <w:sz w:val="24"/>
          <w:szCs w:val="24"/>
        </w:rPr>
        <w:t xml:space="preserve"> Se puede participar si los trabajos se encuentran en fase de elaboración o depósito</w:t>
      </w:r>
      <w:r w:rsidR="00CA6214" w:rsidRPr="006864EC">
        <w:rPr>
          <w:rFonts w:ascii="Times New Roman" w:hAnsi="Times New Roman" w:cs="Times New Roman"/>
          <w:sz w:val="24"/>
          <w:szCs w:val="24"/>
        </w:rPr>
        <w:t>, y también si ya han sido defendidos</w:t>
      </w:r>
      <w:r w:rsidR="00B51C71" w:rsidRPr="006864EC">
        <w:rPr>
          <w:rFonts w:ascii="Times New Roman" w:hAnsi="Times New Roman" w:cs="Times New Roman"/>
          <w:sz w:val="24"/>
          <w:szCs w:val="24"/>
        </w:rPr>
        <w:t>.</w:t>
      </w:r>
    </w:p>
    <w:p w14:paraId="59E6A45E" w14:textId="44A60E12" w:rsidR="006857F7" w:rsidRDefault="00A35391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El </w:t>
      </w:r>
      <w:r w:rsidRPr="003B30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5B7F" w:rsidRPr="003B3093">
        <w:rPr>
          <w:rFonts w:ascii="Times New Roman" w:hAnsi="Times New Roman" w:cs="Times New Roman"/>
          <w:b/>
          <w:bCs/>
          <w:sz w:val="24"/>
          <w:szCs w:val="24"/>
        </w:rPr>
        <w:t>lumnado de Doctorado</w:t>
      </w:r>
      <w:r w:rsidRPr="006864EC">
        <w:rPr>
          <w:rFonts w:ascii="Times New Roman" w:hAnsi="Times New Roman" w:cs="Times New Roman"/>
          <w:sz w:val="24"/>
          <w:szCs w:val="24"/>
        </w:rPr>
        <w:t xml:space="preserve"> realizará labores de coordinación</w:t>
      </w:r>
      <w:r w:rsidR="003B3093">
        <w:rPr>
          <w:rFonts w:ascii="Times New Roman" w:hAnsi="Times New Roman" w:cs="Times New Roman"/>
          <w:sz w:val="24"/>
          <w:szCs w:val="24"/>
        </w:rPr>
        <w:t xml:space="preserve"> y relatoría</w:t>
      </w:r>
      <w:r w:rsidRPr="006864EC">
        <w:rPr>
          <w:rFonts w:ascii="Times New Roman" w:hAnsi="Times New Roman" w:cs="Times New Roman"/>
          <w:sz w:val="24"/>
          <w:szCs w:val="24"/>
        </w:rPr>
        <w:t xml:space="preserve"> de las distintas mesas (</w:t>
      </w:r>
      <w:r w:rsidR="003B3093">
        <w:rPr>
          <w:rFonts w:ascii="Times New Roman" w:hAnsi="Times New Roman" w:cs="Times New Roman"/>
          <w:sz w:val="24"/>
          <w:szCs w:val="24"/>
        </w:rPr>
        <w:t xml:space="preserve">comité científico de </w:t>
      </w:r>
      <w:r w:rsidRPr="006864EC">
        <w:rPr>
          <w:rFonts w:ascii="Times New Roman" w:hAnsi="Times New Roman" w:cs="Times New Roman"/>
          <w:sz w:val="24"/>
          <w:szCs w:val="24"/>
        </w:rPr>
        <w:t>selección y clasificación de los trabajos, moderación de las mesas, síntesis de resultados, etc.).</w:t>
      </w:r>
    </w:p>
    <w:p w14:paraId="31769B90" w14:textId="77777777" w:rsidR="00E707E8" w:rsidRPr="006864EC" w:rsidRDefault="00E707E8" w:rsidP="00382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F71C" w14:textId="7FEF3429" w:rsidR="0038267B" w:rsidRPr="006864EC" w:rsidRDefault="0038267B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3. ¿En qué consiste </w:t>
      </w:r>
      <w:r w:rsidR="00BA5B7F" w:rsidRPr="006864EC">
        <w:rPr>
          <w:rFonts w:ascii="Times New Roman" w:hAnsi="Times New Roman" w:cs="Times New Roman"/>
          <w:b/>
          <w:bCs/>
          <w:sz w:val="24"/>
          <w:szCs w:val="24"/>
        </w:rPr>
        <w:t>la presentación</w:t>
      </w: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391" w:rsidRPr="006864EC">
        <w:rPr>
          <w:rFonts w:ascii="Times New Roman" w:hAnsi="Times New Roman" w:cs="Times New Roman"/>
          <w:b/>
          <w:bCs/>
          <w:sz w:val="24"/>
          <w:szCs w:val="24"/>
        </w:rPr>
        <w:t>de un TFG o TFM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 en </w:t>
      </w:r>
      <w:r w:rsidR="003B3093">
        <w:rPr>
          <w:rFonts w:ascii="Times New Roman" w:hAnsi="Times New Roman" w:cs="Times New Roman"/>
          <w:b/>
          <w:bCs/>
          <w:sz w:val="24"/>
          <w:szCs w:val="24"/>
        </w:rPr>
        <w:t>cada workshop del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 Congreso</w:t>
      </w:r>
      <w:r w:rsidRPr="006864E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7204428" w14:textId="6325A4AD" w:rsidR="00CA6214" w:rsidRDefault="00795146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El tiempo </w:t>
      </w:r>
      <w:r w:rsidR="00B51C71" w:rsidRPr="006864EC">
        <w:rPr>
          <w:rFonts w:ascii="Times New Roman" w:hAnsi="Times New Roman" w:cs="Times New Roman"/>
          <w:sz w:val="24"/>
          <w:szCs w:val="24"/>
        </w:rPr>
        <w:t xml:space="preserve">de presentación del TFG o TFM no será superior a 10 minutos. La exposición difiere de la prevista para el trámite </w:t>
      </w:r>
      <w:r w:rsidR="00CA6214" w:rsidRPr="006864EC">
        <w:rPr>
          <w:rFonts w:ascii="Times New Roman" w:hAnsi="Times New Roman" w:cs="Times New Roman"/>
          <w:sz w:val="24"/>
          <w:szCs w:val="24"/>
        </w:rPr>
        <w:t>oficial de defensa</w:t>
      </w:r>
      <w:r w:rsidR="006864EC">
        <w:rPr>
          <w:rFonts w:ascii="Times New Roman" w:hAnsi="Times New Roman" w:cs="Times New Roman"/>
          <w:sz w:val="24"/>
          <w:szCs w:val="24"/>
        </w:rPr>
        <w:t>. L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o que se pretende es que el alumnado analice los resultados de su investigación desde un enfoque aplicado </w:t>
      </w:r>
      <w:proofErr w:type="spellStart"/>
      <w:r w:rsidR="00CA6214" w:rsidRPr="006864E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CA6214" w:rsidRPr="00686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14" w:rsidRPr="006864EC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CA6214" w:rsidRPr="006864EC">
        <w:rPr>
          <w:rFonts w:ascii="Times New Roman" w:hAnsi="Times New Roman" w:cs="Times New Roman"/>
          <w:sz w:val="24"/>
          <w:szCs w:val="24"/>
        </w:rPr>
        <w:t>, es decir, valorando su posible incidencia en la elaboración de normas</w:t>
      </w:r>
      <w:r w:rsidR="003B3093">
        <w:rPr>
          <w:rFonts w:ascii="Times New Roman" w:hAnsi="Times New Roman" w:cs="Times New Roman"/>
          <w:sz w:val="24"/>
          <w:szCs w:val="24"/>
        </w:rPr>
        <w:t>, en reforma en los procedimientos empleados en la administración o poder judicial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 o políticas públicas y/o teniendo en cuenta el impacto en las generaciones futuras, </w:t>
      </w:r>
      <w:r w:rsidR="00F008E4" w:rsidRPr="006864EC">
        <w:rPr>
          <w:rFonts w:ascii="Times New Roman" w:hAnsi="Times New Roman" w:cs="Times New Roman"/>
          <w:sz w:val="24"/>
          <w:szCs w:val="24"/>
        </w:rPr>
        <w:t>en los derechos de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 la juventud</w:t>
      </w:r>
      <w:r w:rsidR="00F008E4" w:rsidRPr="006864EC">
        <w:rPr>
          <w:rFonts w:ascii="Times New Roman" w:hAnsi="Times New Roman" w:cs="Times New Roman"/>
          <w:sz w:val="24"/>
          <w:szCs w:val="24"/>
        </w:rPr>
        <w:t>, en la sostenibilidad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 </w:t>
      </w:r>
      <w:r w:rsidR="00F008E4" w:rsidRPr="006864EC">
        <w:rPr>
          <w:rFonts w:ascii="Times New Roman" w:hAnsi="Times New Roman" w:cs="Times New Roman"/>
          <w:sz w:val="24"/>
          <w:szCs w:val="24"/>
        </w:rPr>
        <w:t>o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 en el </w:t>
      </w:r>
      <w:r w:rsidR="00F008E4" w:rsidRPr="006864EC">
        <w:rPr>
          <w:rFonts w:ascii="Times New Roman" w:hAnsi="Times New Roman" w:cs="Times New Roman"/>
          <w:sz w:val="24"/>
          <w:szCs w:val="24"/>
        </w:rPr>
        <w:t>futuro sostenible</w:t>
      </w:r>
      <w:r w:rsidR="00CA6214" w:rsidRPr="006864EC">
        <w:rPr>
          <w:rFonts w:ascii="Times New Roman" w:hAnsi="Times New Roman" w:cs="Times New Roman"/>
          <w:sz w:val="24"/>
          <w:szCs w:val="24"/>
        </w:rPr>
        <w:t xml:space="preserve"> de las sociedades.</w:t>
      </w:r>
      <w:r w:rsidR="00F008E4" w:rsidRPr="006864EC">
        <w:rPr>
          <w:rFonts w:ascii="Times New Roman" w:hAnsi="Times New Roman" w:cs="Times New Roman"/>
          <w:sz w:val="24"/>
          <w:szCs w:val="24"/>
        </w:rPr>
        <w:t xml:space="preserve"> Se pretende involucrar al alumnado en un proceso participativo de generación de consenso a partir de los resultados de sus investigaciones.</w:t>
      </w:r>
      <w:r w:rsidR="006864EC">
        <w:rPr>
          <w:rFonts w:ascii="Times New Roman" w:hAnsi="Times New Roman" w:cs="Times New Roman"/>
          <w:sz w:val="24"/>
          <w:szCs w:val="24"/>
        </w:rPr>
        <w:t xml:space="preserve"> La presentación podrá realizarse </w:t>
      </w:r>
      <w:r w:rsidR="006864EC" w:rsidRPr="003B3093">
        <w:rPr>
          <w:rFonts w:ascii="Times New Roman" w:hAnsi="Times New Roman" w:cs="Times New Roman"/>
          <w:b/>
          <w:bCs/>
          <w:sz w:val="24"/>
          <w:szCs w:val="24"/>
        </w:rPr>
        <w:t>en castellano o en inglés</w:t>
      </w:r>
      <w:r w:rsidR="006864EC">
        <w:rPr>
          <w:rFonts w:ascii="Times New Roman" w:hAnsi="Times New Roman" w:cs="Times New Roman"/>
          <w:sz w:val="24"/>
          <w:szCs w:val="24"/>
        </w:rPr>
        <w:t>.</w:t>
      </w:r>
      <w:r w:rsidR="00F3261C">
        <w:rPr>
          <w:rFonts w:ascii="Times New Roman" w:hAnsi="Times New Roman" w:cs="Times New Roman"/>
          <w:sz w:val="24"/>
          <w:szCs w:val="24"/>
        </w:rPr>
        <w:t xml:space="preserve"> Se permite el uso de presentación PowerPoint.</w:t>
      </w:r>
    </w:p>
    <w:p w14:paraId="362B621B" w14:textId="77777777" w:rsidR="003B3093" w:rsidRPr="006864EC" w:rsidRDefault="003B3093" w:rsidP="00382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32A8E" w14:textId="41F39675" w:rsidR="00CA6214" w:rsidRPr="006864EC" w:rsidRDefault="00CA6214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4. ¿Qué ramas de conocimiento son </w:t>
      </w:r>
      <w:r w:rsidR="00E46C0C">
        <w:rPr>
          <w:rFonts w:ascii="Times New Roman" w:hAnsi="Times New Roman" w:cs="Times New Roman"/>
          <w:b/>
          <w:bCs/>
          <w:sz w:val="24"/>
          <w:szCs w:val="24"/>
        </w:rPr>
        <w:t>apta</w:t>
      </w:r>
      <w:r w:rsidRPr="006864EC">
        <w:rPr>
          <w:rFonts w:ascii="Times New Roman" w:hAnsi="Times New Roman" w:cs="Times New Roman"/>
          <w:b/>
          <w:bCs/>
          <w:sz w:val="24"/>
          <w:szCs w:val="24"/>
        </w:rPr>
        <w:t>s?</w:t>
      </w:r>
    </w:p>
    <w:p w14:paraId="039933D1" w14:textId="0E7B4CDA" w:rsidR="00F008E4" w:rsidRPr="006864EC" w:rsidRDefault="00F008E4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Se podrán presentar los resultados de TFG o TFM adscritos a los estudios de </w:t>
      </w:r>
      <w:r w:rsidRPr="003B3093">
        <w:rPr>
          <w:rFonts w:ascii="Times New Roman" w:hAnsi="Times New Roman" w:cs="Times New Roman"/>
          <w:b/>
          <w:bCs/>
          <w:sz w:val="24"/>
          <w:szCs w:val="24"/>
        </w:rPr>
        <w:t xml:space="preserve">Derecho, </w:t>
      </w:r>
      <w:r w:rsidR="00C20C5A" w:rsidRPr="003B3093">
        <w:rPr>
          <w:rFonts w:ascii="Times New Roman" w:hAnsi="Times New Roman" w:cs="Times New Roman"/>
          <w:b/>
          <w:bCs/>
          <w:sz w:val="24"/>
          <w:szCs w:val="24"/>
        </w:rPr>
        <w:t xml:space="preserve">Criminología, </w:t>
      </w:r>
      <w:r w:rsidRPr="003B3093">
        <w:rPr>
          <w:rFonts w:ascii="Times New Roman" w:hAnsi="Times New Roman" w:cs="Times New Roman"/>
          <w:b/>
          <w:bCs/>
          <w:sz w:val="24"/>
          <w:szCs w:val="24"/>
        </w:rPr>
        <w:t xml:space="preserve">Ciencia Política y Administración Pública y </w:t>
      </w:r>
      <w:r w:rsidR="00C20C5A" w:rsidRPr="003B3093">
        <w:rPr>
          <w:rFonts w:ascii="Times New Roman" w:hAnsi="Times New Roman" w:cs="Times New Roman"/>
          <w:b/>
          <w:bCs/>
          <w:sz w:val="24"/>
          <w:szCs w:val="24"/>
        </w:rPr>
        <w:t xml:space="preserve">Global </w:t>
      </w:r>
      <w:proofErr w:type="spellStart"/>
      <w:r w:rsidR="00C20C5A" w:rsidRPr="003B3093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="00C20C5A" w:rsidRPr="006864EC">
        <w:rPr>
          <w:rFonts w:ascii="Times New Roman" w:hAnsi="Times New Roman" w:cs="Times New Roman"/>
          <w:sz w:val="24"/>
          <w:szCs w:val="24"/>
        </w:rPr>
        <w:t>. Asimismo, se admitirán trabajos de alumnas y alumnos que pertenezcan a otros estudios y ramas de conocimiento siempre que encajen en alguno de los ejes temáticos propuestos.</w:t>
      </w:r>
    </w:p>
    <w:p w14:paraId="13E11A14" w14:textId="0A481526" w:rsidR="00795146" w:rsidRPr="006864EC" w:rsidRDefault="00795146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7ACA7" w14:textId="0D688A7C" w:rsidR="00A35391" w:rsidRPr="006864EC" w:rsidRDefault="00C018E8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5391" w:rsidRPr="006864EC">
        <w:rPr>
          <w:rFonts w:ascii="Times New Roman" w:hAnsi="Times New Roman" w:cs="Times New Roman"/>
          <w:b/>
          <w:bCs/>
          <w:sz w:val="24"/>
          <w:szCs w:val="24"/>
        </w:rPr>
        <w:t>. ¿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Cuáles son los </w:t>
      </w:r>
      <w:r w:rsidR="00A35391" w:rsidRPr="006864EC">
        <w:rPr>
          <w:rFonts w:ascii="Times New Roman" w:hAnsi="Times New Roman" w:cs="Times New Roman"/>
          <w:b/>
          <w:bCs/>
          <w:sz w:val="24"/>
          <w:szCs w:val="24"/>
        </w:rPr>
        <w:t>ejes temáticos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 xml:space="preserve"> propuestos para la presentación de los TFG o TFM</w:t>
      </w:r>
      <w:r w:rsidR="00A35391" w:rsidRPr="006864E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8B6CB4C" w14:textId="47351DC6" w:rsidR="00795146" w:rsidRPr="006864EC" w:rsidRDefault="00C20C5A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El futuro de Europa</w:t>
      </w:r>
    </w:p>
    <w:p w14:paraId="66682510" w14:textId="6636462D" w:rsidR="00C20C5A" w:rsidRPr="006864EC" w:rsidRDefault="00C20C5A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Medio ambiente y crisis climática</w:t>
      </w:r>
    </w:p>
    <w:p w14:paraId="4B6745A1" w14:textId="42530B87" w:rsidR="00E607E1" w:rsidRDefault="00E607E1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Servicios públicos y derechos sociales</w:t>
      </w:r>
    </w:p>
    <w:p w14:paraId="06EE160F" w14:textId="5BC48812" w:rsidR="006864EC" w:rsidRPr="006864EC" w:rsidRDefault="006864EC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Administración pública, democracia y ciudadanía</w:t>
      </w:r>
    </w:p>
    <w:p w14:paraId="584C348E" w14:textId="3F26DC09" w:rsidR="00E607E1" w:rsidRPr="006864EC" w:rsidRDefault="00C76474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A</w:t>
      </w:r>
      <w:r w:rsidR="00E607E1" w:rsidRPr="006864EC">
        <w:rPr>
          <w:rFonts w:ascii="Times New Roman" w:hAnsi="Times New Roman" w:cs="Times New Roman"/>
          <w:sz w:val="24"/>
          <w:szCs w:val="24"/>
        </w:rPr>
        <w:t>nálisis de políticas públicas</w:t>
      </w:r>
      <w:r w:rsidR="00E707E8">
        <w:rPr>
          <w:rFonts w:ascii="Times New Roman" w:hAnsi="Times New Roman" w:cs="Times New Roman"/>
          <w:sz w:val="24"/>
          <w:szCs w:val="24"/>
        </w:rPr>
        <w:t xml:space="preserve"> y élites</w:t>
      </w:r>
    </w:p>
    <w:p w14:paraId="2534CE7E" w14:textId="17D07003" w:rsidR="00E607E1" w:rsidRPr="006864EC" w:rsidRDefault="00E607E1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Igualdad de género y diversidad</w:t>
      </w:r>
    </w:p>
    <w:p w14:paraId="384C0861" w14:textId="2BA2F987" w:rsidR="00E607E1" w:rsidRPr="006864EC" w:rsidRDefault="00E607E1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Cohesión social y territorial</w:t>
      </w:r>
    </w:p>
    <w:p w14:paraId="3757DE6B" w14:textId="77777777" w:rsidR="00C76474" w:rsidRPr="006864EC" w:rsidRDefault="00C76474" w:rsidP="00C7647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Tecnologías del futuro</w:t>
      </w:r>
    </w:p>
    <w:p w14:paraId="40A424AE" w14:textId="50D417D7" w:rsidR="00E607E1" w:rsidRDefault="00E607E1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Relaciones internacionales y gobernanza global</w:t>
      </w:r>
    </w:p>
    <w:p w14:paraId="73A37363" w14:textId="3AA3DAB2" w:rsidR="00E707E8" w:rsidRPr="006864EC" w:rsidRDefault="00E707E8" w:rsidP="00C20C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Criminología y justicia</w:t>
      </w:r>
    </w:p>
    <w:p w14:paraId="51513DA4" w14:textId="77777777" w:rsidR="006857F7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EBEE2" w14:textId="03438BA7" w:rsidR="00795146" w:rsidRPr="006864EC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>. ¿Cuál es la fecha límite de inscripción?</w:t>
      </w:r>
    </w:p>
    <w:p w14:paraId="6CB0C69B" w14:textId="77777777" w:rsidR="00C018E8" w:rsidRPr="006864EC" w:rsidRDefault="00C76474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La fecha límite de inscripción es el</w:t>
      </w:r>
      <w:r w:rsidR="00C018E8" w:rsidRPr="006864EC">
        <w:rPr>
          <w:rFonts w:ascii="Times New Roman" w:hAnsi="Times New Roman" w:cs="Times New Roman"/>
          <w:sz w:val="24"/>
          <w:szCs w:val="24"/>
        </w:rPr>
        <w:t xml:space="preserve"> 23 de junio de 2022. </w:t>
      </w:r>
    </w:p>
    <w:p w14:paraId="0E76EBDF" w14:textId="77777777" w:rsidR="006857F7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F313" w14:textId="120CC1E3" w:rsidR="00C018E8" w:rsidRPr="006864EC" w:rsidRDefault="006857F7" w:rsidP="003826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18E8" w:rsidRPr="006864EC">
        <w:rPr>
          <w:rFonts w:ascii="Times New Roman" w:hAnsi="Times New Roman" w:cs="Times New Roman"/>
          <w:b/>
          <w:bCs/>
          <w:sz w:val="24"/>
          <w:szCs w:val="24"/>
        </w:rPr>
        <w:t>. ¿Cómo puedo inscribirme?</w:t>
      </w:r>
    </w:p>
    <w:p w14:paraId="3A3C3F6F" w14:textId="3B09BF06" w:rsidR="0038267B" w:rsidRDefault="00C018E8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>Debes cumplimentar el siguiente formulario:</w:t>
      </w:r>
      <w:r w:rsidR="00C76474" w:rsidRPr="00686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21348" w14:textId="76A9C5F0" w:rsidR="00E707E8" w:rsidRDefault="00E707E8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 y Máster: </w:t>
      </w:r>
      <w:hyperlink r:id="rId7" w:history="1">
        <w:r w:rsidRPr="008757D2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https://forms.gle/4TMB1e4NKiMTpUW48</w:t>
        </w:r>
      </w:hyperlink>
    </w:p>
    <w:p w14:paraId="18789966" w14:textId="47F42C56" w:rsidR="00E707E8" w:rsidRPr="006864EC" w:rsidRDefault="00E707E8" w:rsidP="0038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Doctorandos: </w:t>
      </w:r>
      <w:r w:rsidRPr="00E707E8">
        <w:rPr>
          <w:rFonts w:ascii="Times New Roman" w:hAnsi="Times New Roman" w:cs="Times New Roman"/>
          <w:sz w:val="24"/>
          <w:szCs w:val="24"/>
        </w:rPr>
        <w:t>https://forms.gle/4TMB1e4NKiMTpUW48</w:t>
      </w:r>
    </w:p>
    <w:p w14:paraId="51E324EF" w14:textId="77777777" w:rsidR="006857F7" w:rsidRDefault="006857F7" w:rsidP="007951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DCF0F" w14:textId="22E8A3DD" w:rsidR="00EB0308" w:rsidRPr="006864EC" w:rsidRDefault="006857F7" w:rsidP="007951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5146" w:rsidRPr="006864EC">
        <w:rPr>
          <w:rFonts w:ascii="Times New Roman" w:hAnsi="Times New Roman" w:cs="Times New Roman"/>
          <w:b/>
          <w:bCs/>
          <w:sz w:val="24"/>
          <w:szCs w:val="24"/>
        </w:rPr>
        <w:t>. ¿Conlleva algún coste la inscripción?</w:t>
      </w:r>
    </w:p>
    <w:p w14:paraId="53FA8ECF" w14:textId="34E88E08" w:rsidR="00795146" w:rsidRPr="006864EC" w:rsidRDefault="00C76474" w:rsidP="00795146">
      <w:pPr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La inscripción es gratuita. El alumnado recibirá un certificado por su </w:t>
      </w:r>
      <w:r w:rsidR="00E707E8">
        <w:rPr>
          <w:rFonts w:ascii="Times New Roman" w:hAnsi="Times New Roman" w:cs="Times New Roman"/>
          <w:sz w:val="24"/>
          <w:szCs w:val="24"/>
        </w:rPr>
        <w:t>ponencia en el workshop del Congreso Internacional</w:t>
      </w:r>
      <w:r w:rsidRPr="006864EC">
        <w:rPr>
          <w:rFonts w:ascii="Times New Roman" w:hAnsi="Times New Roman" w:cs="Times New Roman"/>
          <w:sz w:val="24"/>
          <w:szCs w:val="24"/>
        </w:rPr>
        <w:t>.</w:t>
      </w:r>
    </w:p>
    <w:p w14:paraId="0E991C8A" w14:textId="77777777" w:rsidR="006857F7" w:rsidRDefault="006857F7" w:rsidP="007951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06A16" w14:textId="43C5995B" w:rsidR="00C018E8" w:rsidRPr="006864EC" w:rsidRDefault="006857F7" w:rsidP="007951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18E8" w:rsidRPr="006864EC">
        <w:rPr>
          <w:rFonts w:ascii="Times New Roman" w:hAnsi="Times New Roman" w:cs="Times New Roman"/>
          <w:b/>
          <w:bCs/>
          <w:sz w:val="24"/>
          <w:szCs w:val="24"/>
        </w:rPr>
        <w:t>. ¿Dónde puedo resolver las dudas?</w:t>
      </w:r>
    </w:p>
    <w:p w14:paraId="2BDEB14B" w14:textId="3114DB19" w:rsidR="009A1687" w:rsidRPr="006864EC" w:rsidRDefault="00C018E8" w:rsidP="00E707E8">
      <w:pPr>
        <w:rPr>
          <w:rFonts w:ascii="Times New Roman" w:hAnsi="Times New Roman" w:cs="Times New Roman"/>
          <w:sz w:val="24"/>
          <w:szCs w:val="24"/>
        </w:rPr>
      </w:pPr>
      <w:r w:rsidRPr="006864EC">
        <w:rPr>
          <w:rFonts w:ascii="Times New Roman" w:hAnsi="Times New Roman" w:cs="Times New Roman"/>
          <w:sz w:val="24"/>
          <w:szCs w:val="24"/>
        </w:rPr>
        <w:t xml:space="preserve">Si después de haber leído el presente documento tienes alguna duda, puedes escribir a profuture@usal.es. </w:t>
      </w:r>
    </w:p>
    <w:sectPr w:rsidR="009A1687" w:rsidRPr="006864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967" w14:textId="77777777" w:rsidR="00034C5B" w:rsidRDefault="00034C5B" w:rsidP="006864EC">
      <w:pPr>
        <w:spacing w:after="0" w:line="240" w:lineRule="auto"/>
      </w:pPr>
      <w:r>
        <w:separator/>
      </w:r>
    </w:p>
  </w:endnote>
  <w:endnote w:type="continuationSeparator" w:id="0">
    <w:p w14:paraId="0962DAC4" w14:textId="77777777" w:rsidR="00034C5B" w:rsidRDefault="00034C5B" w:rsidP="0068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D63C" w14:textId="77777777" w:rsidR="00034C5B" w:rsidRDefault="00034C5B" w:rsidP="006864EC">
      <w:pPr>
        <w:spacing w:after="0" w:line="240" w:lineRule="auto"/>
      </w:pPr>
      <w:r>
        <w:separator/>
      </w:r>
    </w:p>
  </w:footnote>
  <w:footnote w:type="continuationSeparator" w:id="0">
    <w:p w14:paraId="658AD6FA" w14:textId="77777777" w:rsidR="00034C5B" w:rsidRDefault="00034C5B" w:rsidP="0068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0B1" w14:textId="72AFAE33" w:rsidR="006864EC" w:rsidRDefault="006864E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8BAC932" wp14:editId="51CB2EB7">
          <wp:simplePos x="0" y="0"/>
          <wp:positionH relativeFrom="margin">
            <wp:posOffset>-186055</wp:posOffset>
          </wp:positionH>
          <wp:positionV relativeFrom="topMargin">
            <wp:align>bottom</wp:align>
          </wp:positionV>
          <wp:extent cx="5718175" cy="1182370"/>
          <wp:effectExtent l="0" t="0" r="0" b="0"/>
          <wp:wrapSquare wrapText="bothSides"/>
          <wp:docPr id="3" name="Imagen 3" descr="/Users/Marta/Desktop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ta/Desktop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902"/>
    <w:multiLevelType w:val="hybridMultilevel"/>
    <w:tmpl w:val="D700A3B8"/>
    <w:lvl w:ilvl="0" w:tplc="EC26F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A33"/>
    <w:multiLevelType w:val="hybridMultilevel"/>
    <w:tmpl w:val="A55E8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7"/>
    <w:rsid w:val="00016F11"/>
    <w:rsid w:val="00034C5B"/>
    <w:rsid w:val="00104BFE"/>
    <w:rsid w:val="0038267B"/>
    <w:rsid w:val="003B3093"/>
    <w:rsid w:val="006857F7"/>
    <w:rsid w:val="006864EC"/>
    <w:rsid w:val="00795146"/>
    <w:rsid w:val="009A1687"/>
    <w:rsid w:val="00A015AE"/>
    <w:rsid w:val="00A35391"/>
    <w:rsid w:val="00B51C71"/>
    <w:rsid w:val="00BA5B7F"/>
    <w:rsid w:val="00C018E8"/>
    <w:rsid w:val="00C20C5A"/>
    <w:rsid w:val="00C76474"/>
    <w:rsid w:val="00CA6214"/>
    <w:rsid w:val="00D9783E"/>
    <w:rsid w:val="00E46C0C"/>
    <w:rsid w:val="00E607E1"/>
    <w:rsid w:val="00E707E8"/>
    <w:rsid w:val="00EB0308"/>
    <w:rsid w:val="00F008E4"/>
    <w:rsid w:val="00F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C97A"/>
  <w15:chartTrackingRefBased/>
  <w15:docId w15:val="{53AFF3EC-5EBC-445A-ACC9-3300F79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6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4EC"/>
  </w:style>
  <w:style w:type="paragraph" w:styleId="Piedepgina">
    <w:name w:val="footer"/>
    <w:basedOn w:val="Normal"/>
    <w:link w:val="PiedepginaCar"/>
    <w:uiPriority w:val="99"/>
    <w:unhideWhenUsed/>
    <w:rsid w:val="0068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4EC"/>
  </w:style>
  <w:style w:type="character" w:styleId="Hipervnculo">
    <w:name w:val="Hyperlink"/>
    <w:basedOn w:val="Fuentedeprrafopredeter"/>
    <w:uiPriority w:val="99"/>
    <w:unhideWhenUsed/>
    <w:rsid w:val="00E707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4TMB1e4NKiMTpUW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Andrés Llamas</dc:creator>
  <cp:keywords/>
  <dc:description/>
  <cp:lastModifiedBy>Zulima  Sánchez</cp:lastModifiedBy>
  <cp:revision>8</cp:revision>
  <dcterms:created xsi:type="dcterms:W3CDTF">2022-05-23T06:21:00Z</dcterms:created>
  <dcterms:modified xsi:type="dcterms:W3CDTF">2022-05-24T10:05:00Z</dcterms:modified>
</cp:coreProperties>
</file>